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F377E" w14:textId="77777777" w:rsidR="006A2D2C" w:rsidRDefault="006A2D2C" w:rsidP="007F4B8D">
      <w:pPr>
        <w:numPr>
          <w:ilvl w:val="1"/>
          <w:numId w:val="0"/>
        </w:numPr>
        <w:spacing w:after="0"/>
        <w:jc w:val="center"/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</w:pPr>
    </w:p>
    <w:p w14:paraId="2AD0D9C1" w14:textId="3A5F6D50" w:rsidR="0082088C" w:rsidRPr="00B152FF" w:rsidRDefault="00CF61E7" w:rsidP="003D4C89">
      <w:pPr>
        <w:numPr>
          <w:ilvl w:val="1"/>
          <w:numId w:val="0"/>
        </w:numPr>
        <w:spacing w:after="0" w:line="360" w:lineRule="auto"/>
        <w:jc w:val="both"/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</w:pPr>
      <w:r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 xml:space="preserve">SCHEMA DI </w:t>
      </w:r>
      <w:r w:rsidR="001A661E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CONVENZIONE</w:t>
      </w:r>
      <w:r w:rsidR="00CB6C0D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 xml:space="preserve"> </w:t>
      </w:r>
      <w:r w:rsidR="009B6961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[</w:t>
      </w:r>
      <w:r w:rsidR="00CB6C0D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indicare se individuale o collettiva</w:t>
      </w:r>
      <w:r w:rsidR="009B6961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]</w:t>
      </w:r>
      <w:r w:rsidR="001A661E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 xml:space="preserve"> </w:t>
      </w:r>
      <w:r w:rsidR="0082088C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 xml:space="preserve">DI TIROCINIO EXTRACURRICULARE </w:t>
      </w:r>
      <w:r w:rsidR="00E67C30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 xml:space="preserve">FINALIZZATO ALL’INCLUSIONE SOCUIALE </w:t>
      </w:r>
      <w:r w:rsidR="0082088C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n° ___</w:t>
      </w:r>
      <w:r w:rsidR="009B6961" w:rsidRPr="00B152FF">
        <w:rPr>
          <w:rFonts w:ascii="Cambria" w:eastAsia="Calibri" w:hAnsi="Cambria" w:cs="Calibri"/>
          <w:b/>
          <w:color w:val="000000"/>
          <w:sz w:val="28"/>
          <w:szCs w:val="28"/>
          <w:lang w:eastAsia="it-IT"/>
        </w:rPr>
        <w:t>________</w:t>
      </w:r>
    </w:p>
    <w:p w14:paraId="293E9A0E" w14:textId="347AAF3B" w:rsidR="0082088C" w:rsidRDefault="0082088C" w:rsidP="00E67C30">
      <w:pPr>
        <w:numPr>
          <w:ilvl w:val="1"/>
          <w:numId w:val="0"/>
        </w:numPr>
        <w:spacing w:before="120" w:after="0" w:line="360" w:lineRule="auto"/>
        <w:jc w:val="both"/>
        <w:rPr>
          <w:rFonts w:ascii="Cambria" w:eastAsia="Calibri" w:hAnsi="Cambria" w:cs="Calibri"/>
          <w:color w:val="000000"/>
          <w:sz w:val="24"/>
          <w:szCs w:val="24"/>
          <w:lang w:eastAsia="it-IT"/>
        </w:rPr>
      </w:pPr>
      <w:r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>(</w:t>
      </w:r>
      <w:r w:rsidR="00E67C30">
        <w:rPr>
          <w:rFonts w:ascii="Cambria" w:eastAsia="Calibri" w:hAnsi="Cambria" w:cs="Calibri"/>
          <w:color w:val="000000"/>
          <w:sz w:val="24"/>
          <w:szCs w:val="24"/>
          <w:lang w:eastAsia="it-IT"/>
        </w:rPr>
        <w:t>Linee Guida per i tirocini di orientamento, formazione e inserimento/reinserimento sociale finalizzati all’inclusione sociale, all’autonomia delle persone e alla riabilitazione del 22 gennaio 2015</w:t>
      </w:r>
      <w:r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>)</w:t>
      </w:r>
    </w:p>
    <w:p w14:paraId="20B10998" w14:textId="77777777" w:rsidR="006C0BB4" w:rsidRDefault="006C0BB4" w:rsidP="007F4B8D">
      <w:pPr>
        <w:numPr>
          <w:ilvl w:val="1"/>
          <w:numId w:val="0"/>
        </w:numPr>
        <w:spacing w:before="120" w:after="0" w:line="360" w:lineRule="auto"/>
        <w:jc w:val="center"/>
        <w:rPr>
          <w:rFonts w:ascii="Cambria" w:eastAsia="Calibri" w:hAnsi="Cambria" w:cs="Calibri"/>
          <w:color w:val="000000"/>
          <w:sz w:val="24"/>
          <w:szCs w:val="24"/>
          <w:lang w:eastAsia="it-IT"/>
        </w:rPr>
      </w:pPr>
    </w:p>
    <w:tbl>
      <w:tblPr>
        <w:tblStyle w:val="Grigliatabella"/>
        <w:tblW w:w="1558" w:type="dxa"/>
        <w:tblInd w:w="8075" w:type="dxa"/>
        <w:tblLook w:val="04A0" w:firstRow="1" w:lastRow="0" w:firstColumn="1" w:lastColumn="0" w:noHBand="0" w:noVBand="1"/>
      </w:tblPr>
      <w:tblGrid>
        <w:gridCol w:w="1558"/>
      </w:tblGrid>
      <w:tr w:rsidR="006C0BB4" w14:paraId="5326C6E0" w14:textId="77777777" w:rsidTr="006C0BB4">
        <w:trPr>
          <w:trHeight w:val="1017"/>
        </w:trPr>
        <w:tc>
          <w:tcPr>
            <w:tcW w:w="1558" w:type="dxa"/>
          </w:tcPr>
          <w:p w14:paraId="2EC9C3F4" w14:textId="0D6F30D9" w:rsidR="006C0BB4" w:rsidRDefault="006C0BB4" w:rsidP="007F4B8D">
            <w:pPr>
              <w:numPr>
                <w:ilvl w:val="1"/>
                <w:numId w:val="0"/>
              </w:numPr>
              <w:spacing w:before="120" w:line="360" w:lineRule="auto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Calibri" w:hAnsi="Cambria" w:cs="Calibri"/>
                <w:color w:val="000000"/>
                <w:sz w:val="24"/>
                <w:szCs w:val="24"/>
                <w:lang w:eastAsia="it-IT"/>
              </w:rPr>
              <w:t>Marca da bollo</w:t>
            </w:r>
          </w:p>
          <w:p w14:paraId="29378CF1" w14:textId="7DB1BA10" w:rsidR="006C0BB4" w:rsidRDefault="006C0BB4" w:rsidP="007F4B8D">
            <w:pPr>
              <w:numPr>
                <w:ilvl w:val="1"/>
                <w:numId w:val="0"/>
              </w:numPr>
              <w:spacing w:before="120" w:line="360" w:lineRule="auto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Calibri" w:hAnsi="Cambria" w:cs="Calibri"/>
                <w:color w:val="000000"/>
                <w:sz w:val="24"/>
                <w:szCs w:val="24"/>
                <w:lang w:eastAsia="it-IT"/>
              </w:rPr>
              <w:t>€.16.00</w:t>
            </w:r>
          </w:p>
        </w:tc>
      </w:tr>
    </w:tbl>
    <w:p w14:paraId="42C9D918" w14:textId="77777777" w:rsidR="006C0BB4" w:rsidRPr="0082088C" w:rsidRDefault="006C0BB4" w:rsidP="007F4B8D">
      <w:pPr>
        <w:numPr>
          <w:ilvl w:val="1"/>
          <w:numId w:val="0"/>
        </w:numPr>
        <w:spacing w:before="120" w:after="0" w:line="360" w:lineRule="auto"/>
        <w:jc w:val="center"/>
        <w:rPr>
          <w:rFonts w:ascii="Cambria" w:eastAsia="Calibri" w:hAnsi="Cambria" w:cs="Calibri"/>
          <w:color w:val="000000"/>
          <w:sz w:val="24"/>
          <w:szCs w:val="24"/>
          <w:lang w:eastAsia="it-IT"/>
        </w:rPr>
      </w:pPr>
    </w:p>
    <w:p w14:paraId="61A8D5DD" w14:textId="5CAB1146" w:rsidR="0082088C" w:rsidRDefault="0082088C" w:rsidP="007F4B8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52163C4" w14:textId="77777777" w:rsidR="004D1D4F" w:rsidRPr="00B152FF" w:rsidRDefault="004D1D4F" w:rsidP="007F4B8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1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TRA</w:t>
      </w:r>
    </w:p>
    <w:p w14:paraId="0CFD1FF0" w14:textId="634091A3" w:rsidR="004D1D4F" w:rsidRPr="009B6961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SOGGETTO PROMOTORE</w:t>
      </w:r>
      <w:r w:rsidR="00E67C3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Comune di Mesagne</w:t>
      </w:r>
    </w:p>
    <w:p w14:paraId="65BEE379" w14:textId="700C7FE6" w:rsidR="004D1D4F" w:rsidRPr="009B6961" w:rsidRDefault="00CB6C0D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Con sede legale in </w:t>
      </w:r>
      <w:r w:rsidR="00E67C3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Via Roma n. 2</w:t>
      </w:r>
    </w:p>
    <w:p w14:paraId="67297604" w14:textId="5FB2EFB3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CA</w:t>
      </w:r>
      <w:r w:rsidR="00E67C3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P: 72023, Mesagne (BR)</w:t>
      </w:r>
    </w:p>
    <w:p w14:paraId="3CA16839" w14:textId="0F0F41CB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Codice fiscale</w:t>
      </w:r>
      <w:r w:rsidR="003D4C8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/P.IVA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  <w:r w:rsidR="003D4C8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00081030744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03617373" w14:textId="240A4DD9" w:rsidR="00AB08A5" w:rsidRPr="009B6961" w:rsidRDefault="00AB08A5" w:rsidP="00AB08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Rappresentato da </w:t>
      </w:r>
      <w:r w:rsidR="00CB6C0D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(rappresentante legale o suo delegato)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  <w:r w:rsidR="00E67C3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………………………</w:t>
      </w:r>
      <w:proofErr w:type="gramStart"/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…….</w:t>
      </w:r>
      <w:proofErr w:type="gramEnd"/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.…………</w:t>
      </w:r>
      <w:r w:rsidR="009B6961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="009B6961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proofErr w:type="gramStart"/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nato</w:t>
      </w:r>
      <w:proofErr w:type="gramEnd"/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/a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il…………………</w:t>
      </w:r>
      <w:r w:rsidR="00C056ED"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</w:t>
      </w:r>
      <w:r w:rsidR="00C056E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CAP…………………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Comune……………………Provincia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</w:t>
      </w:r>
      <w:r w:rsidR="00E67C3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………………..</w:t>
      </w:r>
    </w:p>
    <w:p w14:paraId="4ADE48FE" w14:textId="77777777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                                                            E</w:t>
      </w:r>
    </w:p>
    <w:p w14:paraId="24F2829F" w14:textId="55932F6B" w:rsidR="004D1D4F" w:rsidRPr="009B6961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SOGGETTO OSPITANTE </w:t>
      </w:r>
      <w:r w:rsidR="003D4C8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(azienda/impresa)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…………………….</w:t>
      </w:r>
      <w:r w:rsidR="00951920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…………………….…………………</w:t>
      </w:r>
      <w:r w:rsidR="003D4C8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</w:t>
      </w:r>
    </w:p>
    <w:p w14:paraId="0689C8BC" w14:textId="327C1477" w:rsidR="004D1D4F" w:rsidRPr="009B6961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Con sede legale in [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indirizzo della sede </w:t>
      </w:r>
      <w:proofErr w:type="gramStart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legale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]</w:t>
      </w:r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</w:t>
      </w:r>
      <w:proofErr w:type="gramEnd"/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…………………………………………</w:t>
      </w:r>
    </w:p>
    <w:p w14:paraId="6EE685E6" w14:textId="6A5A15C4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CAP…………………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…Comune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……………………………………</w:t>
      </w:r>
      <w:proofErr w:type="gramStart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…….</w:t>
      </w:r>
      <w:proofErr w:type="gramEnd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…….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Provincia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…………....……..</w:t>
      </w:r>
    </w:p>
    <w:p w14:paraId="1CABABD6" w14:textId="0C72ACD9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Codice fiscale: ……………………</w:t>
      </w:r>
      <w:proofErr w:type="gramStart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…….</w:t>
      </w:r>
      <w:proofErr w:type="gramEnd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.…………. Partita I.V.A.: ……………………………………</w:t>
      </w:r>
      <w:proofErr w:type="gramStart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proofErr w:type="gramEnd"/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1783838F" w14:textId="1FC98461" w:rsidR="00AB08A5" w:rsidRDefault="009B6961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Rappresentato da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AB08A5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(rappresentante legale o suo delegato</w:t>
      </w:r>
      <w:proofErr w:type="gramStart"/>
      <w:r w:rsidR="00AB08A5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</w:t>
      </w:r>
      <w:proofErr w:type="gramEnd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……………………………..……………………. </w:t>
      </w:r>
    </w:p>
    <w:p w14:paraId="56CBB7F2" w14:textId="22A7F0B1" w:rsidR="00AB08A5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nato</w:t>
      </w:r>
      <w:proofErr w:type="gramEnd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/a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il</w:t>
      </w: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…………………</w:t>
      </w:r>
      <w:r w:rsidR="00C056ED"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</w:t>
      </w:r>
      <w:r w:rsidR="00C056E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CAP………………….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Comune……………………Provincia</w:t>
      </w:r>
      <w:r w:rsidR="00C056E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…………....………</w:t>
      </w:r>
    </w:p>
    <w:p w14:paraId="1F7B3304" w14:textId="66AE2C53" w:rsidR="004D1D4F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42E76948" w14:textId="77777777" w:rsidR="006C4F35" w:rsidRDefault="006C4F3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41932700" w14:textId="16E8F94B" w:rsidR="00CB6C0D" w:rsidRPr="006A3516" w:rsidRDefault="004D1D4F" w:rsidP="006A351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9519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</w:t>
      </w:r>
      <w:r w:rsidRPr="000D1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PREMESSO CHE</w:t>
      </w:r>
    </w:p>
    <w:p w14:paraId="454C0331" w14:textId="70D81045" w:rsidR="00CB6C0D" w:rsidRDefault="003D4C89" w:rsidP="006A02F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Con deliberazione di Giunta Comunale n. 265 del 5 agosto 2022 si </w:t>
      </w:r>
      <w:r w:rsidR="006A02F4" w:rsidRP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dava mandato alla Responsabile della XI Area “Servizi Sociali e pubblica istruzione” di avviare il progetto “</w:t>
      </w:r>
      <w:proofErr w:type="spellStart"/>
      <w:r w:rsidR="006A02F4" w:rsidRP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Stages</w:t>
      </w:r>
      <w:proofErr w:type="spellEnd"/>
      <w:r w:rsidR="006A02F4" w:rsidRP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Formativi” quale percorso utile a favorire l’inserimento nel mondo del lavoro di giovani disoccupati o inoccupati, in un </w:t>
      </w:r>
      <w:r w:rsidR="006A02F4" w:rsidRP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contesto sociale e lavorativo complesso, acuito dagli effetti negativi della pandemia da Covid-19, che ha determinato, sia l’aumento della povertà economica sia la chiusura di molte attività economiche, riducendo di fatto le chances di accesso nel mondo del lavoro</w:t>
      </w:r>
      <w:r w:rsid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;</w:t>
      </w:r>
    </w:p>
    <w:p w14:paraId="02D62F30" w14:textId="7D61F979" w:rsidR="006A3516" w:rsidRPr="006A3516" w:rsidRDefault="00E37B9D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Con determinazione n. 145 del 23/01/2023 </w:t>
      </w:r>
      <w:bookmarkStart w:id="0" w:name="_GoBack"/>
      <w:bookmarkEnd w:id="0"/>
      <w:r w:rsidR="006A02F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Responsabile dell’Area XI “Servizi Sociali e Pubblica Istruzione” ha avviato il procedimento per la realizzazione del suddetto progetto attraverso la predisposizione di tutti gli atti consecutivi e necessari, tra i quali l’Avviso Pubblico </w:t>
      </w:r>
      <w:r w:rsidR="006A351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 il reclutamento dei giovani disoccupati e inoccupati di lunga durata interessati a svolgere tirocini;</w:t>
      </w:r>
    </w:p>
    <w:p w14:paraId="4AE89C72" w14:textId="77777777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tirocinio non costituisce rapporto di lavoro;</w:t>
      </w:r>
    </w:p>
    <w:p w14:paraId="52BCBF69" w14:textId="77777777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tirocinante non può sostituire il personale dipendente e non può essere utilizzato 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presenza di picchi di produzione, ovvero per sostituire il personale assente a vario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titolo (in maternità, malattia, ferie, servizio civile, cassa integrazione, etc.) o per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ricoprire vuoti d'organico e ruoli necessari per l'organizzazione aziendale;</w:t>
      </w:r>
    </w:p>
    <w:p w14:paraId="3A06DA81" w14:textId="77777777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tirocinio non può essere utilizzato per attività che non siano coerenti con gli obiettivi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 xml:space="preserve">formativi </w:t>
      </w:r>
      <w:r>
        <w:rPr>
          <w:rFonts w:ascii="Times New Roman" w:hAnsi="Times New Roman" w:cs="Times New Roman"/>
          <w:sz w:val="22"/>
          <w:szCs w:val="22"/>
        </w:rPr>
        <w:t xml:space="preserve">e di inclusione sociale </w:t>
      </w:r>
      <w:r w:rsidRPr="006A3516">
        <w:rPr>
          <w:rFonts w:ascii="Times New Roman" w:hAnsi="Times New Roman" w:cs="Times New Roman"/>
          <w:sz w:val="22"/>
          <w:szCs w:val="22"/>
        </w:rPr>
        <w:t>del tirocinio stesso e che non richiedano un preventivo periodo formativo,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abilità e conoscenze specifiche;</w:t>
      </w:r>
    </w:p>
    <w:p w14:paraId="0E83F5BC" w14:textId="77777777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tirocinanti non possono realizzare più di un tirocinio presso </w:t>
      </w:r>
      <w:r>
        <w:rPr>
          <w:rFonts w:ascii="Times New Roman" w:hAnsi="Times New Roman" w:cs="Times New Roman"/>
          <w:sz w:val="22"/>
          <w:szCs w:val="22"/>
        </w:rPr>
        <w:t>la</w:t>
      </w:r>
      <w:r w:rsidRPr="006A3516">
        <w:rPr>
          <w:rFonts w:ascii="Times New Roman" w:hAnsi="Times New Roman" w:cs="Times New Roman"/>
          <w:sz w:val="22"/>
          <w:szCs w:val="22"/>
        </w:rPr>
        <w:t xml:space="preserve"> medesim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6A35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azienda/impresa </w:t>
      </w:r>
      <w:r w:rsidRPr="006A3516">
        <w:rPr>
          <w:rFonts w:ascii="Times New Roman" w:hAnsi="Times New Roman" w:cs="Times New Roman"/>
          <w:sz w:val="22"/>
          <w:szCs w:val="22"/>
        </w:rPr>
        <w:t>ospitante;</w:t>
      </w:r>
    </w:p>
    <w:p w14:paraId="33EE1E19" w14:textId="4F2762FD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soggetto ospitante</w:t>
      </w:r>
      <w:r>
        <w:rPr>
          <w:rFonts w:ascii="Times New Roman" w:hAnsi="Times New Roman" w:cs="Times New Roman"/>
          <w:sz w:val="22"/>
          <w:szCs w:val="22"/>
        </w:rPr>
        <w:t xml:space="preserve"> (azienda/impresa)</w:t>
      </w:r>
      <w:r w:rsidRPr="006A3516">
        <w:rPr>
          <w:rFonts w:ascii="Times New Roman" w:hAnsi="Times New Roman" w:cs="Times New Roman"/>
          <w:sz w:val="22"/>
          <w:szCs w:val="22"/>
        </w:rPr>
        <w:t xml:space="preserve"> è in regola con la normativa sulla salute e sicurezza sui luoghi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lavoro, con la normativa di cui alla legge n. 68 del 1999 e successive modifiche;</w:t>
      </w:r>
    </w:p>
    <w:p w14:paraId="23CC25B3" w14:textId="77777777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tirocinanti, ai sensi dell’art. 2 comma 1 </w:t>
      </w:r>
      <w:proofErr w:type="spellStart"/>
      <w:r w:rsidRPr="006A3516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6A3516">
        <w:rPr>
          <w:rFonts w:ascii="Times New Roman" w:hAnsi="Times New Roman" w:cs="Times New Roman"/>
          <w:sz w:val="22"/>
          <w:szCs w:val="22"/>
        </w:rPr>
        <w:t>. a) del D.lgs. 81/08 (Testo Unico sulla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salute e sicurezza sul lavoro), devono essere intesi come “lavoratori” ai fini ed agli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effetti delle disposizioni del medesimo decreto;</w:t>
      </w:r>
    </w:p>
    <w:p w14:paraId="6C7A71F4" w14:textId="3D69B038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soggetto ospitante </w:t>
      </w:r>
      <w:r>
        <w:rPr>
          <w:rFonts w:ascii="Times New Roman" w:hAnsi="Times New Roman" w:cs="Times New Roman"/>
          <w:sz w:val="22"/>
          <w:szCs w:val="22"/>
        </w:rPr>
        <w:t xml:space="preserve">(azienda/impresa) </w:t>
      </w:r>
      <w:r w:rsidRPr="006A3516">
        <w:rPr>
          <w:rFonts w:ascii="Times New Roman" w:hAnsi="Times New Roman" w:cs="Times New Roman"/>
          <w:sz w:val="22"/>
          <w:szCs w:val="22"/>
        </w:rPr>
        <w:t>è in regola con l’applicazione dei contratti collettivi di lavoro;</w:t>
      </w:r>
    </w:p>
    <w:p w14:paraId="1A31EC4B" w14:textId="02B080C6" w:rsidR="006A3516" w:rsidRPr="006A3516" w:rsidRDefault="006A3516" w:rsidP="006A3516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proofErr w:type="gramStart"/>
      <w:r w:rsidRPr="006A3516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A3516">
        <w:rPr>
          <w:rFonts w:ascii="Times New Roman" w:hAnsi="Times New Roman" w:cs="Times New Roman"/>
          <w:sz w:val="22"/>
          <w:szCs w:val="22"/>
        </w:rPr>
        <w:t xml:space="preserve"> soggetto ospitante </w:t>
      </w:r>
      <w:r>
        <w:rPr>
          <w:rFonts w:ascii="Times New Roman" w:hAnsi="Times New Roman" w:cs="Times New Roman"/>
          <w:sz w:val="22"/>
          <w:szCs w:val="22"/>
        </w:rPr>
        <w:t xml:space="preserve">(azienda/impresa) </w:t>
      </w:r>
      <w:r w:rsidRPr="006A3516">
        <w:rPr>
          <w:rFonts w:ascii="Times New Roman" w:hAnsi="Times New Roman" w:cs="Times New Roman"/>
          <w:sz w:val="22"/>
          <w:szCs w:val="22"/>
        </w:rPr>
        <w:t>non ha effettuato licenziamenti nei 12 mesi precedenti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l'attivazione del tirocinio, ovvero non avere procedure di CIG straordinaria o in deroga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in corso per attività equivalenti a quelle del tirocinio, nella medesima unità operativa,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fatti salvi specifici accordi sindacali con le organizzazioni territoriali più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3516">
        <w:rPr>
          <w:rFonts w:ascii="Times New Roman" w:hAnsi="Times New Roman" w:cs="Times New Roman"/>
          <w:sz w:val="22"/>
          <w:szCs w:val="22"/>
        </w:rPr>
        <w:t>rappresentative;</w:t>
      </w:r>
    </w:p>
    <w:p w14:paraId="4848ED31" w14:textId="77777777" w:rsidR="006A3516" w:rsidRPr="006A3516" w:rsidRDefault="006A3516" w:rsidP="006A351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36313EF1" w14:textId="2CF30F97" w:rsidR="0082088C" w:rsidRPr="00B152FF" w:rsidRDefault="0082088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it-IT"/>
        </w:rPr>
      </w:pPr>
      <w:r w:rsidRPr="00B152FF">
        <w:rPr>
          <w:rFonts w:ascii="Cambria" w:eastAsia="Times New Roman" w:hAnsi="Cambria" w:cs="Arial"/>
          <w:b/>
          <w:color w:val="000000"/>
          <w:sz w:val="24"/>
          <w:szCs w:val="24"/>
          <w:lang w:eastAsia="it-IT"/>
        </w:rPr>
        <w:t>SI CONVIENE QUANTO SEGUE:</w:t>
      </w:r>
    </w:p>
    <w:p w14:paraId="6B365B3E" w14:textId="421F2793" w:rsidR="009B6961" w:rsidRDefault="009B6961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49727D4F" w14:textId="1D3F5CB9" w:rsidR="00224D89" w:rsidRPr="004145B6" w:rsidRDefault="0082088C" w:rsidP="004145B6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9519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1</w:t>
      </w:r>
    </w:p>
    <w:p w14:paraId="2915597F" w14:textId="52C7FDB6" w:rsidR="007F4B8D" w:rsidRPr="000D121B" w:rsidRDefault="00C47F1B" w:rsidP="006A35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121B">
        <w:rPr>
          <w:rFonts w:ascii="Times New Roman" w:hAnsi="Times New Roman" w:cs="Times New Roman"/>
          <w:b/>
          <w:bCs/>
          <w:sz w:val="22"/>
          <w:szCs w:val="22"/>
        </w:rPr>
        <w:t xml:space="preserve">Soggetti della </w:t>
      </w:r>
      <w:r w:rsidR="00BA3E11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D121B">
        <w:rPr>
          <w:rFonts w:ascii="Times New Roman" w:hAnsi="Times New Roman" w:cs="Times New Roman"/>
          <w:b/>
          <w:bCs/>
          <w:sz w:val="22"/>
          <w:szCs w:val="22"/>
        </w:rPr>
        <w:t>onvenzione</w:t>
      </w:r>
    </w:p>
    <w:p w14:paraId="5EA26945" w14:textId="2F114FB6" w:rsidR="00733F7A" w:rsidRDefault="009B6961" w:rsidP="00224D89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C47F1B" w:rsidRPr="009B6961">
        <w:rPr>
          <w:rFonts w:ascii="Times New Roman" w:hAnsi="Times New Roman" w:cs="Times New Roman"/>
          <w:sz w:val="22"/>
          <w:szCs w:val="22"/>
        </w:rPr>
        <w:t xml:space="preserve">l soggetto ospitante </w:t>
      </w:r>
      <w:r>
        <w:rPr>
          <w:rFonts w:ascii="Times New Roman" w:hAnsi="Times New Roman" w:cs="Times New Roman"/>
          <w:sz w:val="22"/>
          <w:szCs w:val="22"/>
        </w:rPr>
        <w:t>[</w:t>
      </w:r>
      <w:r w:rsidR="004145B6">
        <w:rPr>
          <w:rFonts w:ascii="Times New Roman" w:hAnsi="Times New Roman" w:cs="Times New Roman"/>
          <w:sz w:val="22"/>
          <w:szCs w:val="22"/>
        </w:rPr>
        <w:t xml:space="preserve">azienda/impresa </w:t>
      </w:r>
      <w:r w:rsidR="00C47F1B" w:rsidRPr="009B6961">
        <w:rPr>
          <w:rFonts w:ascii="Times New Roman" w:hAnsi="Times New Roman" w:cs="Times New Roman"/>
          <w:sz w:val="22"/>
          <w:szCs w:val="22"/>
        </w:rPr>
        <w:t>ospitante</w:t>
      </w:r>
      <w:r>
        <w:rPr>
          <w:rFonts w:ascii="Times New Roman" w:hAnsi="Times New Roman" w:cs="Times New Roman"/>
          <w:sz w:val="22"/>
          <w:szCs w:val="22"/>
        </w:rPr>
        <w:t>]</w:t>
      </w:r>
      <w:r w:rsidR="004145B6">
        <w:rPr>
          <w:rFonts w:ascii="Times New Roman" w:hAnsi="Times New Roman" w:cs="Times New Roman"/>
          <w:sz w:val="22"/>
          <w:szCs w:val="22"/>
        </w:rPr>
        <w:t xml:space="preserve"> denominata ………………………………………….</w:t>
      </w:r>
      <w:r w:rsidR="00C47F1B" w:rsidRPr="009B696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47F1B" w:rsidRPr="009B6961">
        <w:rPr>
          <w:rFonts w:ascii="Times New Roman" w:hAnsi="Times New Roman" w:cs="Times New Roman"/>
          <w:sz w:val="22"/>
          <w:szCs w:val="22"/>
        </w:rPr>
        <w:t>si</w:t>
      </w:r>
      <w:proofErr w:type="gramEnd"/>
      <w:r w:rsidR="00C47F1B" w:rsidRPr="009B6961">
        <w:rPr>
          <w:rFonts w:ascii="Times New Roman" w:hAnsi="Times New Roman" w:cs="Times New Roman"/>
          <w:sz w:val="22"/>
          <w:szCs w:val="22"/>
        </w:rPr>
        <w:t xml:space="preserve"> impegna ad accogliere presso le sue strutture</w:t>
      </w:r>
      <w:r w:rsidR="00733F7A">
        <w:rPr>
          <w:rFonts w:ascii="Times New Roman" w:hAnsi="Times New Roman" w:cs="Times New Roman"/>
          <w:sz w:val="22"/>
          <w:szCs w:val="22"/>
        </w:rPr>
        <w:t>:</w:t>
      </w:r>
    </w:p>
    <w:p w14:paraId="6CAB22EA" w14:textId="1BB49AC6" w:rsidR="00733F7A" w:rsidRPr="00733F7A" w:rsidRDefault="00C47F1B" w:rsidP="00224D89">
      <w:pPr>
        <w:pStyle w:val="Paragrafoelenco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i</w:t>
      </w:r>
      <w:r w:rsidR="005A170C"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</w:t>
      </w:r>
      <w:proofErr w:type="gramEnd"/>
      <w:r w:rsidR="005A170C"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sig./</w:t>
      </w:r>
      <w:proofErr w:type="spellStart"/>
      <w:r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ra</w:t>
      </w:r>
      <w:proofErr w:type="spellEnd"/>
      <w:r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[inserire nominativo del tirocinante], in possesso degli specifici requisiti previsti </w:t>
      </w:r>
      <w:bookmarkStart w:id="1" w:name="_Hlk119922563"/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dall’Avviso Pubblico approvato</w:t>
      </w:r>
      <w:r w:rsidR="0010234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con determinazione n. 145 del 23/01/2023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 seguito di valutazione del Servizio Sociale comunale</w:t>
      </w:r>
    </w:p>
    <w:bookmarkEnd w:id="1"/>
    <w:p w14:paraId="78AE106F" w14:textId="37168D97" w:rsidR="004145B6" w:rsidRPr="00733F7A" w:rsidRDefault="00733F7A" w:rsidP="004145B6">
      <w:pPr>
        <w:pStyle w:val="Paragrafoelenco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proofErr w:type="gramEnd"/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soggetti in possesso degli specifici requisiti previsti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dall’Avviso Pubblico approvato </w:t>
      </w:r>
      <w:r w:rsidR="0010234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con determinazione n. 145 del 23/01/2023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 seguito di valutazione del Servizio Sociale comunale</w:t>
      </w:r>
    </w:p>
    <w:p w14:paraId="0383A5F7" w14:textId="48B973BA" w:rsidR="00733F7A" w:rsidRPr="00F43157" w:rsidRDefault="00733F7A" w:rsidP="00224D89">
      <w:pPr>
        <w:pStyle w:val="Paragrafoelenco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(</w:t>
      </w:r>
      <w:proofErr w:type="gramStart"/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</w:t>
      </w:r>
      <w:proofErr w:type="gramEnd"/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BA3E1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onvenzione collettiva)</w:t>
      </w:r>
    </w:p>
    <w:p w14:paraId="4FEC10BC" w14:textId="52C0452E" w:rsidR="0082088C" w:rsidRPr="004145B6" w:rsidRDefault="00C47F1B" w:rsidP="004145B6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</w:t>
      </w:r>
      <w:proofErr w:type="gramEnd"/>
      <w:r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lo svolgimento di un</w:t>
      </w:r>
      <w:r w:rsidR="004145B6">
        <w:rPr>
          <w:rFonts w:ascii="Times New Roman" w:hAnsi="Times New Roman" w:cs="Times New Roman"/>
          <w:sz w:val="22"/>
          <w:szCs w:val="22"/>
        </w:rPr>
        <w:t xml:space="preserve"> </w:t>
      </w:r>
      <w:r w:rsidR="00681B85" w:rsidRP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t</w:t>
      </w:r>
      <w:r w:rsidR="005A170C" w:rsidRP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irocinio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di orientamento, formazione e inserimento/reinserimento finalizzato all’inclusione sociale (Linee Guida del 22 gennaio 2015)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3AEC7B34" w14:textId="77777777" w:rsidR="004145B6" w:rsidRDefault="004145B6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8A7EB5" w14:textId="22D4EF17" w:rsidR="00C47F1B" w:rsidRPr="004145B6" w:rsidRDefault="00C47F1B" w:rsidP="004145B6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121B">
        <w:rPr>
          <w:rFonts w:ascii="Times New Roman" w:hAnsi="Times New Roman" w:cs="Times New Roman"/>
          <w:b/>
          <w:i/>
          <w:sz w:val="24"/>
          <w:szCs w:val="24"/>
        </w:rPr>
        <w:t>ARTICOLO 2</w:t>
      </w:r>
    </w:p>
    <w:p w14:paraId="0A2B88D3" w14:textId="790E2878" w:rsidR="00C47F1B" w:rsidRDefault="00C47F1B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121B">
        <w:rPr>
          <w:rFonts w:ascii="Times New Roman" w:hAnsi="Times New Roman" w:cs="Times New Roman"/>
          <w:b/>
          <w:bCs/>
          <w:sz w:val="22"/>
          <w:szCs w:val="22"/>
        </w:rPr>
        <w:t xml:space="preserve">Oggetto della </w:t>
      </w:r>
      <w:r w:rsidR="00BA3E11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D121B">
        <w:rPr>
          <w:rFonts w:ascii="Times New Roman" w:hAnsi="Times New Roman" w:cs="Times New Roman"/>
          <w:b/>
          <w:bCs/>
          <w:sz w:val="22"/>
          <w:szCs w:val="22"/>
        </w:rPr>
        <w:t>onvenzione</w:t>
      </w:r>
    </w:p>
    <w:p w14:paraId="0F4D0885" w14:textId="77777777" w:rsidR="007F4B8D" w:rsidRPr="000D121B" w:rsidRDefault="007F4B8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</w:p>
    <w:p w14:paraId="58B8351F" w14:textId="07F81167" w:rsidR="003F77C9" w:rsidRPr="003F77C9" w:rsidRDefault="0082088C" w:rsidP="00224D8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tirocinio sarà svolto nell’arco temporale definito nel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Progetto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Personalizzato”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entro i lim</w:t>
      </w:r>
      <w:r w:rsidR="005A170C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iti massimi previsti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dalle Linee Guida del 22 gennaio 2015</w:t>
      </w:r>
      <w:r w:rsidR="009B6961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Eventuali periodi 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di sospensione non concorr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ono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al computo della durata complessiva del tirocinio.</w:t>
      </w:r>
      <w:r w:rsidR="000643C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0643CF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tirocinio ha la durata di 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6 (sei) mesi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="004145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522F9F1E" w14:textId="77777777" w:rsidR="000E7D3D" w:rsidRDefault="0082088C" w:rsidP="00224D8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durata sopra definita potrà essere prorogata entro </w:t>
      </w:r>
      <w:r w:rsidR="005A170C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 limiti massimi previsti </w:t>
      </w:r>
      <w:r w:rsidR="004145B6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dalle Linee Guida del 22 gennaio 2015</w:t>
      </w:r>
      <w:r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previo accordo tra le parti (soggetto promotore, soggetto ospitante</w:t>
      </w:r>
      <w:r w:rsidR="0044469F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tirocinante</w:t>
      </w:r>
      <w:r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), e fermi restando tutti gli obblighi definiti con que</w:t>
      </w:r>
      <w:r w:rsidR="0044469F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sta </w:t>
      </w:r>
      <w:r w:rsidR="00BA3E11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="0044469F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onvenzione e nel </w:t>
      </w:r>
      <w:r w:rsidR="000E7D3D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="0044469F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Progetto </w:t>
      </w:r>
      <w:r w:rsidR="000E7D3D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Personalizzato”</w:t>
      </w:r>
      <w:r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="00CB6C0D" w:rsidRP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0D9F8F3F" w14:textId="77777777" w:rsidR="000C0956" w:rsidRPr="000C0956" w:rsidRDefault="000C0956" w:rsidP="000C0956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3366DD70" w14:textId="352AC85C" w:rsidR="00951920" w:rsidRPr="000E7D3D" w:rsidRDefault="00C47F1B" w:rsidP="000E7D3D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CBC">
        <w:rPr>
          <w:rFonts w:ascii="Times New Roman" w:hAnsi="Times New Roman" w:cs="Times New Roman"/>
          <w:b/>
          <w:i/>
          <w:sz w:val="24"/>
          <w:szCs w:val="24"/>
        </w:rPr>
        <w:t>ARTICOLO 3</w:t>
      </w:r>
    </w:p>
    <w:p w14:paraId="06DE19C2" w14:textId="49F52872" w:rsidR="00951920" w:rsidRPr="000E7D3D" w:rsidRDefault="000D121B" w:rsidP="000E7D3D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121B">
        <w:rPr>
          <w:rFonts w:ascii="Times New Roman" w:hAnsi="Times New Roman" w:cs="Times New Roman"/>
          <w:b/>
          <w:sz w:val="22"/>
          <w:szCs w:val="22"/>
        </w:rPr>
        <w:t>P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 xml:space="preserve">rogetto </w:t>
      </w:r>
      <w:r w:rsidRPr="000D121B">
        <w:rPr>
          <w:rFonts w:ascii="Times New Roman" w:hAnsi="Times New Roman" w:cs="Times New Roman"/>
          <w:b/>
          <w:sz w:val="22"/>
          <w:szCs w:val="22"/>
        </w:rPr>
        <w:t>F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 xml:space="preserve">ormativo </w:t>
      </w:r>
      <w:r w:rsidRPr="000D121B">
        <w:rPr>
          <w:rFonts w:ascii="Times New Roman" w:hAnsi="Times New Roman" w:cs="Times New Roman"/>
          <w:b/>
          <w:sz w:val="22"/>
          <w:szCs w:val="22"/>
        </w:rPr>
        <w:t>I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>ndividuale</w:t>
      </w:r>
    </w:p>
    <w:p w14:paraId="118EE3CC" w14:textId="67AF47BC" w:rsidR="0082088C" w:rsidRPr="00951920" w:rsidRDefault="0082088C" w:rsidP="00224D8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Gli obiettivi, le modalità e le regole di svolgimento del tirocinio sono definit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dal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Progetto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Personalizzato”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che deve essere sottoscritto dalle parti e dal tirocinante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costituisce parte integrante della presente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onvenzione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DA1033B" w14:textId="5D1D72AE" w:rsidR="000D121B" w:rsidRPr="000E7D3D" w:rsidRDefault="0082088C" w:rsidP="00224D8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 parti si obbligano a garantire al tirocinante</w:t>
      </w:r>
      <w:r w:rsidR="0040577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formazione prevista nel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="000E7D3D"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Progetto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Personalizzato”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anche attraverso le funzioni di tutoraggio 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 la formazione in materia di salute e sicurezza secondo quanto previsto dal successivo art. 7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4DC5722C" w14:textId="77777777" w:rsidR="000E7D3D" w:rsidRPr="000D121B" w:rsidRDefault="000E7D3D" w:rsidP="000E7D3D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14:paraId="7B7D6DF9" w14:textId="046B6C23" w:rsidR="007F4B8D" w:rsidRPr="000E7D3D" w:rsidRDefault="00C47F1B" w:rsidP="000E7D3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CBC">
        <w:rPr>
          <w:rFonts w:ascii="Times New Roman" w:hAnsi="Times New Roman" w:cs="Times New Roman"/>
          <w:b/>
          <w:i/>
          <w:sz w:val="24"/>
          <w:szCs w:val="24"/>
        </w:rPr>
        <w:t>ARTICOLO 4</w:t>
      </w:r>
    </w:p>
    <w:p w14:paraId="61013C4C" w14:textId="5F473626" w:rsidR="00951920" w:rsidRPr="000E7D3D" w:rsidRDefault="000D121B" w:rsidP="000E7D3D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>e funzioni di tutoraggio</w:t>
      </w:r>
    </w:p>
    <w:p w14:paraId="4F7EC2A1" w14:textId="77777777" w:rsidR="00EF5A8F" w:rsidRDefault="0082088C" w:rsidP="00EF5A8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Durante lo svolgimento del tirocinio le attività sono seguite e verificate dal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referente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 soggetto promotore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(Comune di Mesagne)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dal t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utor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 soggetto ospitante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(azienda/impresa)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indicati nel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="000E7D3D"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Progetto </w:t>
      </w:r>
      <w:r w:rsidR="000E7D3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Personalizzato”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 Ciascuna delle parti potrà effettuare motivate sostituzioni del personale indicato in avvio, previa comunicazione alle parti</w:t>
      </w:r>
      <w:r w:rsidR="00CB6C0D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interessate (tirocinante e soggetto promotore</w:t>
      </w:r>
      <w:r w:rsidR="002347F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o soggetto ospitante</w:t>
      </w:r>
      <w:r w:rsidR="00CB6C0D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138FF590" w14:textId="61310626" w:rsidR="00F43157" w:rsidRDefault="0082088C" w:rsidP="00EF5A8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</w:t>
      </w:r>
      <w:r w:rsidR="000E7D3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referente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 </w:t>
      </w:r>
      <w:r w:rsidR="000E7D3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Comune di Mesagne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si occupa del monitoraggio del tirocinio</w:t>
      </w:r>
      <w:r w:rsidR="002F280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della redazione </w:t>
      </w:r>
      <w:r w:rsidR="000E7D3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della relazione individuale finale</w:t>
      </w:r>
      <w:r w:rsidR="00CB6C0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delle attestazioni finali.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0E7D3D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 tutor del soggetto ospitante (azienda/impresa) si occupa dell’organizzazione del tirocinio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;</w:t>
      </w:r>
      <w:r w:rsidR="00EF5A8F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è responsabile dell’attuazione del </w:t>
      </w:r>
      <w:r w:rsidR="00EF5A8F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“Progetto Personalizzato”</w:t>
      </w: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dell’inserimento e affiancamento del tirocinante sul luogo di lavoro per tutto </w:t>
      </w:r>
      <w:r w:rsidR="005A170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durata del tirocinio, anche curando la registrazione dell’effettivo svolgimento delle attività previste nel </w:t>
      </w:r>
      <w:r w:rsidR="00681B85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5A170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rogetto</w:t>
      </w:r>
      <w:r w:rsidR="00EF5A8F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30C5CE2D" w14:textId="77777777" w:rsidR="00EF5A8F" w:rsidRPr="00EF5A8F" w:rsidRDefault="00EF5A8F" w:rsidP="00EF5A8F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645DFBE1" w14:textId="2F835D2E" w:rsidR="00951920" w:rsidRPr="00EF5A8F" w:rsidRDefault="00E17941" w:rsidP="00EF5A8F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ARTICOLO </w:t>
      </w:r>
      <w:r w:rsidR="00C47F1B" w:rsidRPr="005D2CBC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5DC8D01A" w14:textId="5D9A7677" w:rsidR="00F57BCD" w:rsidRPr="00EF5A8F" w:rsidRDefault="007F4B8D" w:rsidP="00EF5A8F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4B8D">
        <w:rPr>
          <w:rFonts w:ascii="Times New Roman" w:hAnsi="Times New Roman" w:cs="Times New Roman"/>
          <w:b/>
          <w:sz w:val="22"/>
          <w:szCs w:val="22"/>
        </w:rPr>
        <w:t>I</w:t>
      </w:r>
      <w:r w:rsidR="00CB6C0D" w:rsidRPr="007F4B8D">
        <w:rPr>
          <w:rFonts w:ascii="Times New Roman" w:hAnsi="Times New Roman" w:cs="Times New Roman"/>
          <w:b/>
          <w:sz w:val="22"/>
          <w:szCs w:val="22"/>
        </w:rPr>
        <w:t>ndennità di partecipazione</w:t>
      </w:r>
    </w:p>
    <w:p w14:paraId="0C03BA26" w14:textId="7367C74C" w:rsidR="00B152FF" w:rsidRPr="00EF5A8F" w:rsidRDefault="0082088C" w:rsidP="00EF5A8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 merito alla corresponsione al tirocinant</w:t>
      </w:r>
      <w:r w:rsid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dell’indennità di partecipazione</w:t>
      </w:r>
      <w:r w:rsidR="00297224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 parti concordano che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il Comune di Mesagne corrisponderà direttamente al tirocinante </w:t>
      </w:r>
      <w:r w:rsidR="00B152FF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un’indennità di €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500,00</w:t>
      </w:r>
      <w:r w:rsidR="00B152FF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mensili, al lordo delle eventuali ritenute fiscali.</w:t>
      </w:r>
    </w:p>
    <w:p w14:paraId="6DDE2EC3" w14:textId="77777777" w:rsidR="00EF5A8F" w:rsidRDefault="00283F18" w:rsidP="00EF5A8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L'indennità di partecipazione è erogata per intero a fronte di una partecipazione minima ai tirocini del 80%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su base mensile. Qualora la partecipazione sia inferiore al 80% su base mensile, l’indennità di partecipazione viene ridotta proporzionalmente, fermo restando </w:t>
      </w:r>
      <w:r w:rsidR="009B523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l’importo</w:t>
      </w: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minimo di 300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,00</w:t>
      </w:r>
      <w:r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euro mensili.</w:t>
      </w:r>
      <w:r w:rsidRPr="00283F18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201F5049" w14:textId="5EFB6853" w:rsidR="0074397A" w:rsidRDefault="00297224" w:rsidP="00EF5A8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Nel caso di sospensione del tirocinio d</w:t>
      </w:r>
      <w:r w:rsidR="005A170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 cui al successivo articolo 9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non sussiste l’obbligo di corresponsione dell’indennità</w:t>
      </w:r>
      <w:r w:rsidR="00F46D4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partecipazione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C9B38D8" w14:textId="5D6232BE" w:rsidR="00F43157" w:rsidRDefault="00F43157" w:rsidP="00224D89">
      <w:p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0DB8876" w14:textId="77A0C9BD" w:rsidR="007F4B8D" w:rsidRPr="00EF5A8F" w:rsidRDefault="00C47F1B" w:rsidP="00EF5A8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6</w:t>
      </w:r>
    </w:p>
    <w:p w14:paraId="0316F47C" w14:textId="6E6840C8" w:rsidR="00B339F1" w:rsidRPr="00EF5A8F" w:rsidRDefault="005D2CBC" w:rsidP="00EF5A8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G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aranzie assicurative e comunicazioni obbligatorie</w:t>
      </w:r>
    </w:p>
    <w:p w14:paraId="22ADF1EB" w14:textId="0421933B" w:rsidR="0082088C" w:rsidRPr="00F57BCD" w:rsidRDefault="0082088C" w:rsidP="00224D8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 tirocinante è assicurato:</w:t>
      </w:r>
    </w:p>
    <w:p w14:paraId="0626990C" w14:textId="7AD9BD70" w:rsidR="0082088C" w:rsidRPr="00F57BCD" w:rsidRDefault="0082088C" w:rsidP="00224D89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presso</w:t>
      </w:r>
      <w:proofErr w:type="gramEnd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l’Istituto Nazionale per l’assicurazione contro gli infortuni sul lavoro e le malattie professionali </w:t>
      </w:r>
      <w:bookmarkStart w:id="2" w:name="_Hlk119924063"/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 soggetto ospitante (azienda/impresa), che si farà carico dei relativi costi e adempimenti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bookmarkEnd w:id="2"/>
    <w:p w14:paraId="11CA0F38" w14:textId="4BA690CE" w:rsidR="0082088C" w:rsidRPr="00EF5A8F" w:rsidRDefault="0082088C" w:rsidP="00EF5A8F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presso</w:t>
      </w:r>
      <w:proofErr w:type="gramEnd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idonea compagnia assicurativa per la responsabilità civile verso terzi 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 soggetto ospitante (azienda/impresa), che si farà carico dei relativi costi e adempimenti</w:t>
      </w:r>
      <w:r w:rsidR="00EF5A8F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0362D132" w14:textId="09039000" w:rsidR="002B74F2" w:rsidRDefault="0082088C" w:rsidP="00224D8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Le coperture assicurative devono riguardare anche le attività eventualmente svolte dal tirocinante al di fuori della sede operativa del soggetto ospitante e rientranti nel 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“Progetto Personalizzato”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195252BD" w14:textId="1233EE1F" w:rsidR="0082088C" w:rsidRPr="00EF5A8F" w:rsidRDefault="00CB6C0D" w:rsidP="00224D8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</w:t>
      </w:r>
      <w:r w:rsidR="0082088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’invio delle comu</w:t>
      </w:r>
      <w:r w:rsidR="002B74F2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nicazioni obbligatorie è assolto</w:t>
      </w:r>
      <w:r w:rsid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direttamente</w:t>
      </w:r>
      <w:r w:rsidR="0082088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dal</w:t>
      </w:r>
      <w:r w:rsidR="005D2CB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82088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soggetto ospitante (</w:t>
      </w:r>
      <w:r w:rsidR="002F217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azienda/impresa</w:t>
      </w:r>
      <w:r w:rsidR="0082088C" w:rsidRPr="00EF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</w:t>
      </w:r>
      <w:r w:rsidR="002F217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5E72556" w14:textId="3DB2D5AD" w:rsidR="007F4B8D" w:rsidRDefault="007F4B8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</w:p>
    <w:p w14:paraId="207EF872" w14:textId="6D42DA6D" w:rsidR="007F4B8D" w:rsidRPr="002F217F" w:rsidRDefault="00C47F1B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7</w:t>
      </w:r>
    </w:p>
    <w:p w14:paraId="6886EF31" w14:textId="38C27D29" w:rsidR="007F4B8D" w:rsidRPr="002F217F" w:rsidRDefault="007F4B8D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M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isure in materia di tutela della salute e sicurezza nei luoghi di lavoro</w:t>
      </w:r>
    </w:p>
    <w:p w14:paraId="617BB1C4" w14:textId="290C1BC6" w:rsidR="00E87E26" w:rsidRPr="00F57BCD" w:rsidRDefault="002F217F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bookmarkStart w:id="3" w:name="_Hlk510009753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 tirocinante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ai sensi dell’art. 2 comma 1 </w:t>
      </w:r>
      <w:proofErr w:type="spellStart"/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lett</w:t>
      </w:r>
      <w:proofErr w:type="spellEnd"/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. a) del </w:t>
      </w:r>
      <w:proofErr w:type="spellStart"/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D.Lgs.</w:t>
      </w:r>
      <w:proofErr w:type="spellEnd"/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81/08 “Testo Unico sulla salute e sicurezza sul lavoro”, ai fini ed agli effetti delle disposizioni dello stesso decreto legislativo, deve essere inteso come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“lavoratore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” e, pertanto,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D770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 soggetto ospitante si impegna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 farsi carico delle misure di tutela e degli obblighi stabiliti dalla normativa come segue:</w:t>
      </w:r>
    </w:p>
    <w:p w14:paraId="1335085B" w14:textId="5CDD3446" w:rsidR="0082088C" w:rsidRPr="00F57BCD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“Formazione dei lavoratori e dei loro rappresentanti” ai sensi dell’art. 37 </w:t>
      </w:r>
      <w:proofErr w:type="spell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D.Lgs.</w:t>
      </w:r>
      <w:proofErr w:type="spellEnd"/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n.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81/08</w:t>
      </w:r>
      <w:r w:rsidR="009A5CA8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</w:p>
    <w:p w14:paraId="748E4A85" w14:textId="5F9A42EC" w:rsidR="0082088C" w:rsidRPr="00F57BCD" w:rsidRDefault="0082088C" w:rsidP="00224D89">
      <w:pPr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formazione</w:t>
      </w:r>
      <w:proofErr w:type="gramEnd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generale;</w:t>
      </w:r>
    </w:p>
    <w:p w14:paraId="0D94148F" w14:textId="6F00A007" w:rsidR="005D2CBC" w:rsidRPr="002B74F2" w:rsidRDefault="0082088C" w:rsidP="00224D89">
      <w:pPr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formazione</w:t>
      </w:r>
      <w:proofErr w:type="gramEnd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specifica</w:t>
      </w:r>
      <w:r w:rsidR="005D2CB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6900EE84" w14:textId="02789ACD" w:rsidR="0010324D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“Sorveglianza sanitaria” ai sensi dell’art. 41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proofErr w:type="spellStart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D.Lgs.</w:t>
      </w:r>
      <w:proofErr w:type="spellEnd"/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81/08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se prevista</w:t>
      </w:r>
      <w:r w:rsidR="00D770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;</w:t>
      </w:r>
    </w:p>
    <w:p w14:paraId="11A4BC19" w14:textId="1D9CA4E1" w:rsidR="001C77D2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“Informazione ai lavoratori” ai sensi dell’art. 36 </w:t>
      </w:r>
      <w:proofErr w:type="spellStart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D.Lgs.</w:t>
      </w:r>
      <w:proofErr w:type="spellEnd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10324D"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81/08</w:t>
      </w:r>
      <w:r w:rsidR="00244B48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E87E2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riguardo a</w:t>
      </w: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: </w:t>
      </w:r>
    </w:p>
    <w:p w14:paraId="1F300C1C" w14:textId="2025A3F5" w:rsidR="001C77D2" w:rsidRDefault="00335959" w:rsidP="00224D89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organizzazione</w:t>
      </w:r>
      <w:proofErr w:type="gramEnd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 SPP aziendale compreso l'affidamento dei compiti speciali (primo soccorso e antincendio) a </w:t>
      </w:r>
      <w:r w:rsidR="001C77D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lavoratori interni all'azienda;</w:t>
      </w:r>
    </w:p>
    <w:p w14:paraId="4B98E746" w14:textId="4EB5FB76" w:rsidR="0082088C" w:rsidRPr="001C77D2" w:rsidRDefault="00335959" w:rsidP="00224D89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rischio</w:t>
      </w:r>
      <w:proofErr w:type="gramEnd"/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intrinseco aziendale</w:t>
      </w:r>
      <w:r w:rsidR="001C77D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bookmarkEnd w:id="3"/>
    <w:p w14:paraId="61E928A9" w14:textId="77777777" w:rsidR="00224D89" w:rsidRDefault="00224D89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4A3EF7ED" w14:textId="50923F30" w:rsidR="007F4B8D" w:rsidRPr="002F217F" w:rsidRDefault="00C47F1B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</w:t>
      </w:r>
      <w:r w:rsidRPr="00F16B55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  <w:t xml:space="preserve"> 8</w:t>
      </w:r>
    </w:p>
    <w:p w14:paraId="451DD08C" w14:textId="4C079D8C" w:rsidR="0082088C" w:rsidRPr="005D2CBC" w:rsidRDefault="005D2CB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D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 xml:space="preserve">urata della </w:t>
      </w:r>
      <w:r w:rsidR="005C2BA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C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onvenzione</w:t>
      </w:r>
    </w:p>
    <w:p w14:paraId="39565E7F" w14:textId="77777777" w:rsidR="007F4B8D" w:rsidRPr="00F57BCD" w:rsidRDefault="007F4B8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3570BD48" w14:textId="18533859" w:rsidR="002B74F2" w:rsidRDefault="00335959" w:rsidP="00224D89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presente </w:t>
      </w:r>
      <w:r w:rsidR="00BA3E1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onvenzione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ha validità </w:t>
      </w:r>
      <w:r w:rsidR="0082088C"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dalla data di sottoscrizione</w:t>
      </w:r>
      <w:r w:rsid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  <w:r w:rsidR="002B74F2"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23D65B8F" w14:textId="5F6A806B" w:rsidR="0082088C" w:rsidRPr="00F43157" w:rsidRDefault="0082088C" w:rsidP="00224D89">
      <w:pPr>
        <w:pStyle w:val="Paragrafoelenco"/>
        <w:numPr>
          <w:ilvl w:val="1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alla</w:t>
      </w:r>
      <w:proofErr w:type="gramEnd"/>
      <w:r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data di conclusione del tirocinio (indicata nel </w:t>
      </w:r>
      <w:r w:rsidR="002F217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rogetto </w:t>
      </w:r>
      <w:r w:rsidR="002F217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Personalizzato”</w:t>
      </w:r>
      <w:r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), comprese le ev</w:t>
      </w:r>
      <w:r w:rsidR="00C47F1B"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entuali sospensioni e proroghe</w:t>
      </w:r>
      <w:r w:rsidR="00C47F1B"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1834879" w14:textId="622235E8" w:rsidR="00F57BCD" w:rsidRDefault="00F57BCD" w:rsidP="00224D89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66D07F9" w14:textId="13CD6F9A" w:rsidR="007F4B8D" w:rsidRPr="002F217F" w:rsidRDefault="00F57BCD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</w:t>
      </w:r>
      <w:r w:rsidRPr="00F16B55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  <w:t xml:space="preserve"> 9</w:t>
      </w:r>
    </w:p>
    <w:p w14:paraId="276BD035" w14:textId="4F1090F7" w:rsidR="007F4B8D" w:rsidRDefault="005D2CBC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A77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</w:t>
      </w:r>
      <w:r w:rsidR="00C47F1B" w:rsidRPr="00A77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ospensione e recesso anticipato del tirocinio</w:t>
      </w:r>
    </w:p>
    <w:p w14:paraId="49963C08" w14:textId="77777777" w:rsidR="002F217F" w:rsidRPr="002F217F" w:rsidRDefault="002F217F" w:rsidP="002F217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2A2E5A3D" w14:textId="2389D2C1" w:rsidR="005D2CBC" w:rsidRPr="00F57BCD" w:rsidRDefault="00C47F1B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>Il tirocinante ha diritto ad una sospensione del tirocinio per congedi di maternità e paternità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obbligatoria ai sensi della normativa in vigore. Tale diritto si prevede anche in caso di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infortunio o malattia di lunga durata, intendendosi per tali</w:t>
      </w:r>
      <w:r w:rsidR="00930E28" w:rsidRPr="00F57BCD">
        <w:rPr>
          <w:rFonts w:ascii="Times New Roman" w:hAnsi="Times New Roman" w:cs="Times New Roman"/>
          <w:sz w:val="22"/>
          <w:szCs w:val="22"/>
        </w:rPr>
        <w:t>,</w:t>
      </w:r>
      <w:r w:rsidRPr="00F57BCD">
        <w:rPr>
          <w:rFonts w:ascii="Times New Roman" w:hAnsi="Times New Roman" w:cs="Times New Roman"/>
          <w:sz w:val="22"/>
          <w:szCs w:val="22"/>
        </w:rPr>
        <w:t xml:space="preserve"> quelli che si protraggono per una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 xml:space="preserve">durata pari o superiore a 30 giorni solari per singolo evento. </w:t>
      </w:r>
    </w:p>
    <w:p w14:paraId="12DE163C" w14:textId="7966F367" w:rsidR="00297224" w:rsidRPr="00F57BCD" w:rsidRDefault="00C47F1B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 xml:space="preserve">Il tirocinio </w:t>
      </w:r>
      <w:r w:rsidR="00A54F65">
        <w:rPr>
          <w:rFonts w:ascii="Times New Roman" w:hAnsi="Times New Roman" w:cs="Times New Roman"/>
          <w:sz w:val="22"/>
          <w:szCs w:val="22"/>
        </w:rPr>
        <w:t>può, inoltre, essere sospeso per</w:t>
      </w:r>
      <w:r w:rsidRPr="00F57BCD">
        <w:rPr>
          <w:rFonts w:ascii="Times New Roman" w:hAnsi="Times New Roman" w:cs="Times New Roman"/>
          <w:sz w:val="22"/>
          <w:szCs w:val="22"/>
        </w:rPr>
        <w:t xml:space="preserve"> periodi di chiusura aziendale della durata di almeno 15 giorni solari consecutivi. Il periodo di sospensione non concorre al computo della durata complessiva del tirocinio</w:t>
      </w:r>
      <w:r w:rsidR="00930E28" w:rsidRPr="00F57BCD">
        <w:rPr>
          <w:rFonts w:ascii="Times New Roman" w:hAnsi="Times New Roman" w:cs="Times New Roman"/>
          <w:sz w:val="22"/>
          <w:szCs w:val="22"/>
        </w:rPr>
        <w:t>.</w:t>
      </w:r>
    </w:p>
    <w:p w14:paraId="72AE7E02" w14:textId="48AD2246" w:rsidR="00335959" w:rsidRDefault="00335959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2364">
        <w:rPr>
          <w:rFonts w:ascii="Times New Roman" w:hAnsi="Times New Roman" w:cs="Times New Roman"/>
          <w:sz w:val="22"/>
          <w:szCs w:val="22"/>
        </w:rPr>
        <w:t>Il tirocinio può essere interrotto dal tirocinante, il quale è tenuto a darne motivata comunicazione scritta al tutor del soggetto ospitante e al tutor del soggetto promotore.</w:t>
      </w:r>
    </w:p>
    <w:p w14:paraId="79CE2716" w14:textId="6FD77252" w:rsidR="0082088C" w:rsidRPr="002F217F" w:rsidRDefault="00C47F1B" w:rsidP="002F21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>Il tirocinio può essere interrotto dal soggetto ospitante o dal soggetto promotore in caso di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gravi inadempienze da parte di uno dei soggetti coinvolti o in caso di impossibilità a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 xml:space="preserve">conseguire gli obiettivi formativi del </w:t>
      </w:r>
      <w:r w:rsidR="002F217F">
        <w:rPr>
          <w:rFonts w:ascii="Times New Roman" w:hAnsi="Times New Roman" w:cs="Times New Roman"/>
          <w:sz w:val="22"/>
          <w:szCs w:val="22"/>
        </w:rPr>
        <w:t>“</w:t>
      </w:r>
      <w:r w:rsidR="00681B85">
        <w:rPr>
          <w:rFonts w:ascii="Times New Roman" w:hAnsi="Times New Roman" w:cs="Times New Roman"/>
          <w:sz w:val="22"/>
          <w:szCs w:val="22"/>
        </w:rPr>
        <w:t>P</w:t>
      </w:r>
      <w:r w:rsidRPr="00F57BCD">
        <w:rPr>
          <w:rFonts w:ascii="Times New Roman" w:hAnsi="Times New Roman" w:cs="Times New Roman"/>
          <w:sz w:val="22"/>
          <w:szCs w:val="22"/>
        </w:rPr>
        <w:t>rogetto</w:t>
      </w:r>
      <w:r w:rsidR="00E87E26">
        <w:rPr>
          <w:rFonts w:ascii="Times New Roman" w:hAnsi="Times New Roman" w:cs="Times New Roman"/>
          <w:sz w:val="22"/>
          <w:szCs w:val="22"/>
        </w:rPr>
        <w:t xml:space="preserve"> </w:t>
      </w:r>
      <w:r w:rsidR="002F217F">
        <w:rPr>
          <w:rFonts w:ascii="Times New Roman" w:hAnsi="Times New Roman" w:cs="Times New Roman"/>
          <w:sz w:val="22"/>
          <w:szCs w:val="22"/>
        </w:rPr>
        <w:t>Personalizzato”</w:t>
      </w:r>
      <w:r w:rsidRPr="00F57BCD">
        <w:rPr>
          <w:rFonts w:ascii="Times New Roman" w:hAnsi="Times New Roman" w:cs="Times New Roman"/>
          <w:sz w:val="22"/>
          <w:szCs w:val="22"/>
        </w:rPr>
        <w:t>; le motivazioni a sostegno dell’interruzione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devono risultare da apposita relazione.</w:t>
      </w:r>
    </w:p>
    <w:p w14:paraId="7742A7A1" w14:textId="77777777" w:rsidR="0010234B" w:rsidRDefault="0010234B" w:rsidP="00224D8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4BE6C8D" w14:textId="77777777" w:rsidR="00951920" w:rsidRPr="00F57BCD" w:rsidRDefault="00951920" w:rsidP="00224D8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Luogo _____________________________</w:t>
      </w:r>
    </w:p>
    <w:p w14:paraId="48575D46" w14:textId="77777777" w:rsidR="0082088C" w:rsidRPr="00F57BCD" w:rsidRDefault="00951920" w:rsidP="00224D8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Data    __ / __ / ____</w:t>
      </w:r>
    </w:p>
    <w:p w14:paraId="5AA2309A" w14:textId="77777777" w:rsidR="0082088C" w:rsidRPr="00F57BCD" w:rsidRDefault="0082088C" w:rsidP="00224D89">
      <w:pPr>
        <w:tabs>
          <w:tab w:val="center" w:pos="3402"/>
          <w:tab w:val="center" w:pos="723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824"/>
        <w:gridCol w:w="5184"/>
      </w:tblGrid>
      <w:tr w:rsidR="0082088C" w:rsidRPr="00F57BCD" w14:paraId="21C3D079" w14:textId="77777777" w:rsidTr="00644DCF">
        <w:tc>
          <w:tcPr>
            <w:tcW w:w="1668" w:type="dxa"/>
            <w:shd w:val="clear" w:color="auto" w:fill="auto"/>
            <w:vAlign w:val="center"/>
          </w:tcPr>
          <w:p w14:paraId="1B2F6C8C" w14:textId="77777777" w:rsidR="0082088C" w:rsidRPr="005D2CBC" w:rsidRDefault="0082088C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</w:pPr>
            <w:r w:rsidRPr="005D2C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  <w:t>Il 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640038" w14:textId="7B791995" w:rsidR="0082088C" w:rsidRPr="00F57BCD" w:rsidRDefault="002F217F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Comune di Mesagne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8691126" w14:textId="77777777" w:rsidR="0082088C" w:rsidRPr="00F57BCD" w:rsidRDefault="00AC5A66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 w:rsidRPr="00F57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 xml:space="preserve">Timbro e firma </w:t>
            </w:r>
          </w:p>
        </w:tc>
      </w:tr>
      <w:tr w:rsidR="0082088C" w:rsidRPr="00F57BCD" w14:paraId="0B56D79F" w14:textId="77777777" w:rsidTr="00644DCF">
        <w:tc>
          <w:tcPr>
            <w:tcW w:w="1668" w:type="dxa"/>
            <w:shd w:val="clear" w:color="auto" w:fill="auto"/>
            <w:vAlign w:val="center"/>
          </w:tcPr>
          <w:p w14:paraId="70217A7C" w14:textId="77777777" w:rsidR="0082088C" w:rsidRPr="005D2CBC" w:rsidRDefault="0082088C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</w:pPr>
            <w:r w:rsidRPr="005D2C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  <w:t>Il soggetto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64E0A8" w14:textId="4B91D2CF" w:rsidR="0082088C" w:rsidRPr="00F57BCD" w:rsidRDefault="005D2CBC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I</w:t>
            </w:r>
            <w:r w:rsidR="00AC5A66" w:rsidRPr="00F57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nserire denominazione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0B5F60" w14:textId="77777777" w:rsidR="0082088C" w:rsidRPr="00F57BCD" w:rsidRDefault="00AC5A66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 w:rsidRPr="00F57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Timbro e firma</w:t>
            </w:r>
          </w:p>
        </w:tc>
      </w:tr>
    </w:tbl>
    <w:p w14:paraId="1D9A980D" w14:textId="77777777" w:rsidR="00E3719F" w:rsidRPr="00F57BCD" w:rsidRDefault="00E3719F" w:rsidP="00224D89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sectPr w:rsidR="00E3719F" w:rsidRPr="00F57BCD" w:rsidSect="00F57BCD">
      <w:footerReference w:type="default" r:id="rId8"/>
      <w:footnotePr>
        <w:pos w:val="beneathText"/>
      </w:footnotePr>
      <w:pgSz w:w="11906" w:h="16838" w:code="9"/>
      <w:pgMar w:top="141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772F" w14:textId="77777777" w:rsidR="00372620" w:rsidRDefault="00372620" w:rsidP="0082088C">
      <w:r>
        <w:separator/>
      </w:r>
    </w:p>
  </w:endnote>
  <w:endnote w:type="continuationSeparator" w:id="0">
    <w:p w14:paraId="55A8B7C9" w14:textId="77777777" w:rsidR="00372620" w:rsidRDefault="00372620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454127"/>
      <w:docPartObj>
        <w:docPartGallery w:val="Page Numbers (Bottom of Page)"/>
        <w:docPartUnique/>
      </w:docPartObj>
    </w:sdtPr>
    <w:sdtEndPr/>
    <w:sdtContent>
      <w:p w14:paraId="526FF6C6" w14:textId="77777777" w:rsidR="00F57BCD" w:rsidRDefault="00F57B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9D">
          <w:rPr>
            <w:noProof/>
          </w:rPr>
          <w:t>6</w:t>
        </w:r>
        <w:r>
          <w:fldChar w:fldCharType="end"/>
        </w:r>
      </w:p>
    </w:sdtContent>
  </w:sdt>
  <w:p w14:paraId="2C5AED5C" w14:textId="77777777" w:rsidR="00F57BCD" w:rsidRDefault="00F57B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C65E" w14:textId="77777777" w:rsidR="00372620" w:rsidRDefault="00372620" w:rsidP="0082088C">
      <w:r>
        <w:separator/>
      </w:r>
    </w:p>
  </w:footnote>
  <w:footnote w:type="continuationSeparator" w:id="0">
    <w:p w14:paraId="138EDD45" w14:textId="77777777" w:rsidR="00372620" w:rsidRDefault="00372620" w:rsidP="0082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E1FE8"/>
    <w:multiLevelType w:val="hybridMultilevel"/>
    <w:tmpl w:val="64BCD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FE9"/>
    <w:multiLevelType w:val="hybridMultilevel"/>
    <w:tmpl w:val="BD46D9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7064FE"/>
    <w:multiLevelType w:val="hybridMultilevel"/>
    <w:tmpl w:val="6472C64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167A96"/>
    <w:multiLevelType w:val="hybridMultilevel"/>
    <w:tmpl w:val="46824B0A"/>
    <w:lvl w:ilvl="0" w:tplc="54AE1D0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F575B9"/>
    <w:multiLevelType w:val="hybridMultilevel"/>
    <w:tmpl w:val="2A30D084"/>
    <w:lvl w:ilvl="0" w:tplc="04100017">
      <w:start w:val="1"/>
      <w:numFmt w:val="lowerLetter"/>
      <w:lvlText w:val="%1)"/>
      <w:lvlJc w:val="left"/>
      <w:pPr>
        <w:ind w:left="356" w:hanging="360"/>
      </w:pPr>
    </w:lvl>
    <w:lvl w:ilvl="1" w:tplc="04100019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1C6E6365"/>
    <w:multiLevelType w:val="hybridMultilevel"/>
    <w:tmpl w:val="AEAEF69A"/>
    <w:lvl w:ilvl="0" w:tplc="C1F432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2B2057"/>
    <w:multiLevelType w:val="hybridMultilevel"/>
    <w:tmpl w:val="A71A364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8A38D4"/>
    <w:multiLevelType w:val="hybridMultilevel"/>
    <w:tmpl w:val="A6580D2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E5340B"/>
    <w:multiLevelType w:val="hybridMultilevel"/>
    <w:tmpl w:val="A7249AD2"/>
    <w:lvl w:ilvl="0" w:tplc="C1F432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C66211"/>
    <w:multiLevelType w:val="hybridMultilevel"/>
    <w:tmpl w:val="6CFC60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A33AF"/>
    <w:multiLevelType w:val="hybridMultilevel"/>
    <w:tmpl w:val="AF56EADC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578"/>
    <w:multiLevelType w:val="hybridMultilevel"/>
    <w:tmpl w:val="41B647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4D5694"/>
    <w:multiLevelType w:val="hybridMultilevel"/>
    <w:tmpl w:val="35881B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40DFB"/>
    <w:multiLevelType w:val="hybridMultilevel"/>
    <w:tmpl w:val="EFDA1FA0"/>
    <w:lvl w:ilvl="0" w:tplc="D24EB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93C9F"/>
    <w:multiLevelType w:val="hybridMultilevel"/>
    <w:tmpl w:val="BFEAFF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D4E"/>
    <w:multiLevelType w:val="hybridMultilevel"/>
    <w:tmpl w:val="2CB450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55E0"/>
    <w:multiLevelType w:val="hybridMultilevel"/>
    <w:tmpl w:val="6464BAC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87058"/>
    <w:multiLevelType w:val="hybridMultilevel"/>
    <w:tmpl w:val="5EBA6200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4C1A"/>
    <w:multiLevelType w:val="hybridMultilevel"/>
    <w:tmpl w:val="819A69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04E9C"/>
    <w:multiLevelType w:val="hybridMultilevel"/>
    <w:tmpl w:val="DB40E486"/>
    <w:lvl w:ilvl="0" w:tplc="E6EA1DA6">
      <w:start w:val="1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C2B6440"/>
    <w:multiLevelType w:val="hybridMultilevel"/>
    <w:tmpl w:val="74C08A70"/>
    <w:lvl w:ilvl="0" w:tplc="BCD6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C3903"/>
    <w:multiLevelType w:val="hybridMultilevel"/>
    <w:tmpl w:val="D6CCC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62937"/>
    <w:multiLevelType w:val="hybridMultilevel"/>
    <w:tmpl w:val="7CAE948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C529EA"/>
    <w:multiLevelType w:val="hybridMultilevel"/>
    <w:tmpl w:val="5F7A318E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D80604"/>
    <w:multiLevelType w:val="hybridMultilevel"/>
    <w:tmpl w:val="FBCA0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C3F7E"/>
    <w:multiLevelType w:val="hybridMultilevel"/>
    <w:tmpl w:val="A20C1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A4704"/>
    <w:multiLevelType w:val="hybridMultilevel"/>
    <w:tmpl w:val="4EFC875A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70C43"/>
    <w:multiLevelType w:val="hybridMultilevel"/>
    <w:tmpl w:val="11BEF9DE"/>
    <w:lvl w:ilvl="0" w:tplc="CF64D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723882"/>
    <w:multiLevelType w:val="hybridMultilevel"/>
    <w:tmpl w:val="183621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F17756D"/>
    <w:multiLevelType w:val="hybridMultilevel"/>
    <w:tmpl w:val="34027E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32"/>
  </w:num>
  <w:num w:numId="5">
    <w:abstractNumId w:val="33"/>
  </w:num>
  <w:num w:numId="6">
    <w:abstractNumId w:val="6"/>
  </w:num>
  <w:num w:numId="7">
    <w:abstractNumId w:val="30"/>
  </w:num>
  <w:num w:numId="8">
    <w:abstractNumId w:val="18"/>
  </w:num>
  <w:num w:numId="9">
    <w:abstractNumId w:val="23"/>
  </w:num>
  <w:num w:numId="10">
    <w:abstractNumId w:val="31"/>
  </w:num>
  <w:num w:numId="11">
    <w:abstractNumId w:val="3"/>
  </w:num>
  <w:num w:numId="12">
    <w:abstractNumId w:val="5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  <w:num w:numId="18">
    <w:abstractNumId w:val="9"/>
  </w:num>
  <w:num w:numId="19">
    <w:abstractNumId w:val="20"/>
  </w:num>
  <w:num w:numId="20">
    <w:abstractNumId w:val="14"/>
  </w:num>
  <w:num w:numId="21">
    <w:abstractNumId w:val="11"/>
  </w:num>
  <w:num w:numId="22">
    <w:abstractNumId w:val="28"/>
  </w:num>
  <w:num w:numId="23">
    <w:abstractNumId w:val="26"/>
  </w:num>
  <w:num w:numId="24">
    <w:abstractNumId w:val="0"/>
  </w:num>
  <w:num w:numId="25">
    <w:abstractNumId w:val="29"/>
  </w:num>
  <w:num w:numId="26">
    <w:abstractNumId w:val="24"/>
  </w:num>
  <w:num w:numId="27">
    <w:abstractNumId w:val="10"/>
  </w:num>
  <w:num w:numId="28">
    <w:abstractNumId w:val="4"/>
  </w:num>
  <w:num w:numId="29">
    <w:abstractNumId w:val="17"/>
  </w:num>
  <w:num w:numId="30">
    <w:abstractNumId w:val="19"/>
  </w:num>
  <w:num w:numId="31">
    <w:abstractNumId w:val="7"/>
  </w:num>
  <w:num w:numId="32">
    <w:abstractNumId w:val="34"/>
  </w:num>
  <w:num w:numId="33">
    <w:abstractNumId w:val="35"/>
  </w:num>
  <w:num w:numId="34">
    <w:abstractNumId w:val="27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C"/>
    <w:rsid w:val="000643CF"/>
    <w:rsid w:val="00073965"/>
    <w:rsid w:val="00074200"/>
    <w:rsid w:val="000C0956"/>
    <w:rsid w:val="000C6C30"/>
    <w:rsid w:val="000C71BB"/>
    <w:rsid w:val="000D121B"/>
    <w:rsid w:val="000E7D3D"/>
    <w:rsid w:val="0010234B"/>
    <w:rsid w:val="0010324D"/>
    <w:rsid w:val="00136D72"/>
    <w:rsid w:val="001526B9"/>
    <w:rsid w:val="00180D88"/>
    <w:rsid w:val="001A661E"/>
    <w:rsid w:val="001B5A8F"/>
    <w:rsid w:val="001C77D2"/>
    <w:rsid w:val="001D2C8A"/>
    <w:rsid w:val="001E1CAB"/>
    <w:rsid w:val="001F1B49"/>
    <w:rsid w:val="00212373"/>
    <w:rsid w:val="00222CE7"/>
    <w:rsid w:val="00224D89"/>
    <w:rsid w:val="002347F7"/>
    <w:rsid w:val="00244B48"/>
    <w:rsid w:val="00247A25"/>
    <w:rsid w:val="002726EE"/>
    <w:rsid w:val="00283F18"/>
    <w:rsid w:val="00297224"/>
    <w:rsid w:val="00297312"/>
    <w:rsid w:val="002A72E1"/>
    <w:rsid w:val="002B68D3"/>
    <w:rsid w:val="002B74F2"/>
    <w:rsid w:val="002F217F"/>
    <w:rsid w:val="002F280D"/>
    <w:rsid w:val="00335959"/>
    <w:rsid w:val="00336CB3"/>
    <w:rsid w:val="00365692"/>
    <w:rsid w:val="00372620"/>
    <w:rsid w:val="00395926"/>
    <w:rsid w:val="003A7565"/>
    <w:rsid w:val="003C2A17"/>
    <w:rsid w:val="003D4C89"/>
    <w:rsid w:val="003F77C9"/>
    <w:rsid w:val="00405774"/>
    <w:rsid w:val="004135A3"/>
    <w:rsid w:val="004145B6"/>
    <w:rsid w:val="00426499"/>
    <w:rsid w:val="0044469F"/>
    <w:rsid w:val="0047733B"/>
    <w:rsid w:val="004B47BC"/>
    <w:rsid w:val="004C59F3"/>
    <w:rsid w:val="004C7C18"/>
    <w:rsid w:val="004D1D4F"/>
    <w:rsid w:val="00517F81"/>
    <w:rsid w:val="00545F0D"/>
    <w:rsid w:val="005547D1"/>
    <w:rsid w:val="005A050D"/>
    <w:rsid w:val="005A170C"/>
    <w:rsid w:val="005C2BAC"/>
    <w:rsid w:val="005D2CBC"/>
    <w:rsid w:val="00681B85"/>
    <w:rsid w:val="00697FEB"/>
    <w:rsid w:val="006A02F4"/>
    <w:rsid w:val="006A2D2C"/>
    <w:rsid w:val="006A3516"/>
    <w:rsid w:val="006C0BB4"/>
    <w:rsid w:val="006C4F35"/>
    <w:rsid w:val="00713763"/>
    <w:rsid w:val="00733F7A"/>
    <w:rsid w:val="0074397A"/>
    <w:rsid w:val="00763DF4"/>
    <w:rsid w:val="0076753E"/>
    <w:rsid w:val="0078340A"/>
    <w:rsid w:val="007C6630"/>
    <w:rsid w:val="007D5F9C"/>
    <w:rsid w:val="007E3961"/>
    <w:rsid w:val="007F2186"/>
    <w:rsid w:val="007F36C1"/>
    <w:rsid w:val="007F4B8D"/>
    <w:rsid w:val="008075AD"/>
    <w:rsid w:val="0082088C"/>
    <w:rsid w:val="00821151"/>
    <w:rsid w:val="00843E77"/>
    <w:rsid w:val="00870313"/>
    <w:rsid w:val="008E6063"/>
    <w:rsid w:val="008E7705"/>
    <w:rsid w:val="00930E28"/>
    <w:rsid w:val="00951920"/>
    <w:rsid w:val="009657B3"/>
    <w:rsid w:val="009661A6"/>
    <w:rsid w:val="00974DBD"/>
    <w:rsid w:val="009A551B"/>
    <w:rsid w:val="009A5CA8"/>
    <w:rsid w:val="009B5239"/>
    <w:rsid w:val="009B6961"/>
    <w:rsid w:val="009C7689"/>
    <w:rsid w:val="009D79AE"/>
    <w:rsid w:val="009F061E"/>
    <w:rsid w:val="00A30834"/>
    <w:rsid w:val="00A313C8"/>
    <w:rsid w:val="00A54F65"/>
    <w:rsid w:val="00A621B5"/>
    <w:rsid w:val="00A771C5"/>
    <w:rsid w:val="00A81096"/>
    <w:rsid w:val="00A97E11"/>
    <w:rsid w:val="00AA2604"/>
    <w:rsid w:val="00AA737A"/>
    <w:rsid w:val="00AB08A5"/>
    <w:rsid w:val="00AC5A66"/>
    <w:rsid w:val="00AD3707"/>
    <w:rsid w:val="00B076C5"/>
    <w:rsid w:val="00B152FF"/>
    <w:rsid w:val="00B339F1"/>
    <w:rsid w:val="00B35751"/>
    <w:rsid w:val="00B35F30"/>
    <w:rsid w:val="00B41C41"/>
    <w:rsid w:val="00B43E90"/>
    <w:rsid w:val="00BA3E11"/>
    <w:rsid w:val="00BE1AB2"/>
    <w:rsid w:val="00C056ED"/>
    <w:rsid w:val="00C47F1B"/>
    <w:rsid w:val="00C50F01"/>
    <w:rsid w:val="00C62803"/>
    <w:rsid w:val="00C95ECC"/>
    <w:rsid w:val="00CB0EC5"/>
    <w:rsid w:val="00CB6C0D"/>
    <w:rsid w:val="00CD0022"/>
    <w:rsid w:val="00CE5BD2"/>
    <w:rsid w:val="00CF61E7"/>
    <w:rsid w:val="00D04457"/>
    <w:rsid w:val="00D7708F"/>
    <w:rsid w:val="00DB10BC"/>
    <w:rsid w:val="00E05A4E"/>
    <w:rsid w:val="00E17941"/>
    <w:rsid w:val="00E2351C"/>
    <w:rsid w:val="00E3719F"/>
    <w:rsid w:val="00E37B9D"/>
    <w:rsid w:val="00E67C30"/>
    <w:rsid w:val="00E87E26"/>
    <w:rsid w:val="00E91B55"/>
    <w:rsid w:val="00ED7D02"/>
    <w:rsid w:val="00EE3AB8"/>
    <w:rsid w:val="00EE4B94"/>
    <w:rsid w:val="00EF2AE8"/>
    <w:rsid w:val="00EF5A8F"/>
    <w:rsid w:val="00F16B55"/>
    <w:rsid w:val="00F2099A"/>
    <w:rsid w:val="00F43157"/>
    <w:rsid w:val="00F46D40"/>
    <w:rsid w:val="00F51578"/>
    <w:rsid w:val="00F57BCD"/>
    <w:rsid w:val="00F6195A"/>
    <w:rsid w:val="00F665F8"/>
    <w:rsid w:val="00F77FE4"/>
    <w:rsid w:val="00F81B84"/>
    <w:rsid w:val="00FA01F2"/>
    <w:rsid w:val="00FA72D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F8A2"/>
  <w15:chartTrackingRefBased/>
  <w15:docId w15:val="{B290CE39-9A6D-4185-BE80-A6B4C16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50D"/>
  </w:style>
  <w:style w:type="paragraph" w:styleId="Titolo1">
    <w:name w:val="heading 1"/>
    <w:basedOn w:val="Normale"/>
    <w:next w:val="Normale"/>
    <w:link w:val="Titolo1Carattere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2">
    <w:name w:val="Pa22"/>
    <w:basedOn w:val="Normale"/>
    <w:next w:val="Normale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8C"/>
  </w:style>
  <w:style w:type="paragraph" w:styleId="Pidipagina">
    <w:name w:val="footer"/>
    <w:basedOn w:val="Normale"/>
    <w:link w:val="PidipaginaCarattere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8C"/>
  </w:style>
  <w:style w:type="character" w:customStyle="1" w:styleId="Titolo1Carattere">
    <w:name w:val="Titolo 1 Carattere"/>
    <w:basedOn w:val="Carpredefinitoparagrafo"/>
    <w:link w:val="Titolo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50D"/>
    <w:rPr>
      <w:color w:val="000000" w:themeColor="text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essunaspaziatura">
    <w:name w:val="No Spacing"/>
    <w:uiPriority w:val="1"/>
    <w:qFormat/>
    <w:rsid w:val="005A050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A050D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olodellibro">
    <w:name w:val="Book Title"/>
    <w:basedOn w:val="Carpredefinitoparagrafo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050D"/>
    <w:pPr>
      <w:outlineLvl w:val="9"/>
    </w:pPr>
  </w:style>
  <w:style w:type="paragraph" w:styleId="Paragrafoelenco">
    <w:name w:val="List Paragraph"/>
    <w:basedOn w:val="Normale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B6C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B6C0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6C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6C0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B6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009B-ED8F-4F42-BFDD-F88E6CEF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stefania.palana</cp:lastModifiedBy>
  <cp:revision>3</cp:revision>
  <cp:lastPrinted>2018-03-19T11:55:00Z</cp:lastPrinted>
  <dcterms:created xsi:type="dcterms:W3CDTF">2023-01-23T09:56:00Z</dcterms:created>
  <dcterms:modified xsi:type="dcterms:W3CDTF">2023-01-23T09:57:00Z</dcterms:modified>
</cp:coreProperties>
</file>